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5"/>
        <w:tblpPr w:leftFromText="180" w:rightFromText="180" w:vertAnchor="page" w:horzAnchor="page" w:tblpXSpec="center" w:tblpY="1395"/>
        <w:tblW w:w="9040" w:type="dxa"/>
        <w:tblLayout w:type="fixed"/>
        <w:tblLook w:val="04A0" w:firstRow="1" w:lastRow="0" w:firstColumn="1" w:lastColumn="0" w:noHBand="0" w:noVBand="1"/>
      </w:tblPr>
      <w:tblGrid>
        <w:gridCol w:w="732"/>
        <w:gridCol w:w="3394"/>
        <w:gridCol w:w="3475"/>
        <w:gridCol w:w="1439"/>
      </w:tblGrid>
      <w:tr w:rsidR="009227C4" w:rsidRPr="00C1611C" w:rsidTr="000D6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  <w:gridSpan w:val="4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理学院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2018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年度教改项目</w:t>
            </w:r>
          </w:p>
        </w:tc>
      </w:tr>
      <w:tr w:rsidR="009227C4" w:rsidRPr="00C1611C" w:rsidTr="000D6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4" w:type="dxa"/>
            <w:shd w:val="clear" w:color="auto" w:fill="DBE5F1" w:themeFill="accent1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611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611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611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9227C4" w:rsidRPr="00C1611C" w:rsidTr="00922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南通大学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年度教学改革研究课题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数学分析教学中的导学、导练与导读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张庆华</w:t>
            </w:r>
          </w:p>
        </w:tc>
      </w:tr>
      <w:tr w:rsidR="009227C4" w:rsidRPr="00C1611C" w:rsidTr="00922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基于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web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数据挖掘的大学物理实验教学与管理系统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李红兵</w:t>
            </w:r>
          </w:p>
        </w:tc>
      </w:tr>
      <w:tr w:rsidR="009227C4" w:rsidRPr="00C1611C" w:rsidTr="00922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数值分析的高效应用与强化实践的课程教学改革研究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江山</w:t>
            </w:r>
          </w:p>
        </w:tc>
      </w:tr>
      <w:tr w:rsidR="009227C4" w:rsidRPr="00C1611C" w:rsidTr="00922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大学物理课堂教学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与微课教学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相融合的研究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罗礼进</w:t>
            </w:r>
            <w:proofErr w:type="gramEnd"/>
          </w:p>
        </w:tc>
      </w:tr>
      <w:tr w:rsidR="009227C4" w:rsidRPr="00C1611C" w:rsidTr="00922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融入建模思想的常微分方程教学改革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陈莉</w:t>
            </w:r>
          </w:p>
        </w:tc>
      </w:tr>
      <w:tr w:rsidR="009227C4" w:rsidRPr="00C1611C" w:rsidTr="00922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南通大学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年课程资源建设项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大学物理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电磁学、光学（在线开放课程）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成鸣飞</w:t>
            </w:r>
            <w:proofErr w:type="gramEnd"/>
          </w:p>
        </w:tc>
      </w:tr>
      <w:tr w:rsidR="009227C4" w:rsidRPr="00C1611C" w:rsidTr="00922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概率论与数理统计（微课）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陆志峰</w:t>
            </w:r>
          </w:p>
        </w:tc>
      </w:tr>
      <w:tr w:rsidR="009227C4" w:rsidRPr="00C1611C" w:rsidTr="00922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线性代数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（在线开放课程）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龚律</w:t>
            </w:r>
          </w:p>
        </w:tc>
      </w:tr>
      <w:tr w:rsidR="009227C4" w:rsidRPr="00C1611C" w:rsidTr="00922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72EFE" w:rsidRDefault="009227C4" w:rsidP="000D6C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9227C4" w:rsidRPr="000D6CC4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0D6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年度南通大学教材建设立项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9227C4" w:rsidRPr="000D6CC4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概率论与数理统计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0D6CC4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郭跃华</w:t>
            </w:r>
            <w:r w:rsidRPr="000D6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proofErr w:type="gramStart"/>
            <w:r w:rsidRPr="000D6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朱月萍</w:t>
            </w:r>
            <w:proofErr w:type="gramEnd"/>
          </w:p>
        </w:tc>
      </w:tr>
      <w:tr w:rsidR="009227C4" w:rsidRPr="00C1611C" w:rsidTr="00922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9227C4" w:rsidRPr="00C72EFE" w:rsidRDefault="009227C4" w:rsidP="000D6C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E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4" w:type="dxa"/>
            <w:tcBorders>
              <w:bottom w:val="single" w:sz="12" w:space="0" w:color="4BACC6" w:themeColor="accent5"/>
            </w:tcBorders>
            <w:shd w:val="clear" w:color="auto" w:fill="auto"/>
            <w:vAlign w:val="center"/>
          </w:tcPr>
          <w:p w:rsidR="009227C4" w:rsidRPr="000D6CC4" w:rsidRDefault="009227C4" w:rsidP="000D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0D6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年度南通大学研究生教学案例库建设项目公示</w:t>
            </w:r>
          </w:p>
        </w:tc>
        <w:tc>
          <w:tcPr>
            <w:tcW w:w="3475" w:type="dxa"/>
            <w:tcBorders>
              <w:bottom w:val="single" w:sz="12" w:space="0" w:color="4BACC6" w:themeColor="accent5"/>
            </w:tcBorders>
            <w:shd w:val="clear" w:color="auto" w:fill="DBE5F1" w:themeFill="accent1" w:themeFillTint="33"/>
            <w:vAlign w:val="center"/>
          </w:tcPr>
          <w:p w:rsidR="009227C4" w:rsidRPr="000D6CC4" w:rsidRDefault="009227C4" w:rsidP="000D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CC4">
              <w:rPr>
                <w:rFonts w:ascii="Times New Roman" w:hAnsi="Times New Roman" w:cs="Times New Roman"/>
                <w:sz w:val="20"/>
                <w:szCs w:val="20"/>
              </w:rPr>
              <w:t>中学数学教学设计案例库</w:t>
            </w:r>
          </w:p>
        </w:tc>
        <w:tc>
          <w:tcPr>
            <w:tcW w:w="1439" w:type="dxa"/>
            <w:tcBorders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0D6CC4" w:rsidRDefault="009227C4" w:rsidP="000D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CC4">
              <w:rPr>
                <w:rFonts w:ascii="Times New Roman" w:hAnsi="Times New Roman" w:cs="Times New Roman"/>
                <w:sz w:val="20"/>
                <w:szCs w:val="20"/>
              </w:rPr>
              <w:t>钟志华</w:t>
            </w:r>
          </w:p>
        </w:tc>
      </w:tr>
    </w:tbl>
    <w:p w:rsidR="009227C4" w:rsidRDefault="009227C4" w:rsidP="009227C4">
      <w:r>
        <w:br w:type="page"/>
      </w:r>
    </w:p>
    <w:tbl>
      <w:tblPr>
        <w:tblStyle w:val="-5"/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2158"/>
        <w:gridCol w:w="2229"/>
        <w:gridCol w:w="2462"/>
        <w:gridCol w:w="7"/>
        <w:gridCol w:w="1444"/>
      </w:tblGrid>
      <w:tr w:rsidR="009227C4" w:rsidRPr="00C1611C" w:rsidTr="009F1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8" w:type="dxa"/>
            <w:gridSpan w:val="6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理学院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2018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年度教学获奖</w:t>
            </w:r>
          </w:p>
        </w:tc>
      </w:tr>
      <w:tr w:rsidR="009F1F00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75" w:type="dxa"/>
            <w:gridSpan w:val="2"/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611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教学项目或教学获奖</w:t>
            </w:r>
          </w:p>
        </w:tc>
        <w:tc>
          <w:tcPr>
            <w:tcW w:w="2455" w:type="dxa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611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447" w:type="dxa"/>
            <w:gridSpan w:val="2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611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奖励等级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75" w:type="dxa"/>
            <w:gridSpan w:val="2"/>
            <w:vMerge w:val="restart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南通大学第九届青年教师讲课竞赛</w:t>
            </w:r>
          </w:p>
        </w:tc>
        <w:tc>
          <w:tcPr>
            <w:tcW w:w="2455" w:type="dxa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周晓燕</w:t>
            </w:r>
          </w:p>
        </w:tc>
        <w:tc>
          <w:tcPr>
            <w:tcW w:w="1447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55" w:type="dxa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黄建峰、解霞</w:t>
            </w:r>
          </w:p>
        </w:tc>
        <w:tc>
          <w:tcPr>
            <w:tcW w:w="1447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75" w:type="dxa"/>
            <w:gridSpan w:val="2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南通大学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届本科毕业设计（论文）优秀指导老师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评比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金晶亮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张庆亮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 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周朋霞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刘凯峰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Default="009227C4" w:rsidP="000D6CC4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30A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优秀</w:t>
            </w:r>
          </w:p>
          <w:p w:rsidR="009227C4" w:rsidRPr="00C1611C" w:rsidRDefault="009227C4" w:rsidP="000D6CC4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30A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指导老师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75" w:type="dxa"/>
            <w:gridSpan w:val="2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南通大学教育工作</w:t>
            </w:r>
            <w:r w:rsidRPr="004A30A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先进个人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评比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王明华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郁胜旗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潘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宝珠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A30A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先进个人</w:t>
            </w:r>
          </w:p>
        </w:tc>
      </w:tr>
      <w:tr w:rsidR="009F1F00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75" w:type="dxa"/>
            <w:gridSpan w:val="2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首届全国教育专业学位案例教学大赛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王全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年南通大学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互联网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+”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大学生创新创业大赛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哈哈充电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逯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新乐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、张杰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、高婷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周平、钱宗霞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南通大学理学院乐学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课堂公益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罗小廉、谢满锐、李深龙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钱宗霞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智能药箱的设计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王皖赣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、李园、潘思博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施建珍、陶苗苗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24/7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系列时间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管理手账</w:t>
            </w:r>
            <w:proofErr w:type="gramEnd"/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马沈溢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、李家琦、姜倩梅、陈雅楠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吴美云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考虑风力发电的低碳电力调度建模分析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朱皓、刘丁楠、季琛、李晨宇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金晶亮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传统中小企业电商运营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郑凯哥、刘安林、童晓莹、彭聪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钱宗霞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南通畅游宝典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APP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罗小廉、周刘春、邵昌泽、邓玉茜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崔荣华、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潘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宝珠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路路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Cartesian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积图的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局部边路替换图的（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d,1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全标号问题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吴怡君、薛佳慧、刘倩倩、周玉娟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汤红吉、吕大梅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成功参赛奖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玩转数学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app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的研发与推广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9F1F0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吴晨</w:t>
            </w:r>
            <w:proofErr w:type="gramEnd"/>
            <w:r w:rsidR="009F1F00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潘丽颖</w:t>
            </w:r>
            <w:r w:rsidR="009F1F00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沈倩、董政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赵为华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成功参赛奖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旧书传送带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韩谢雅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、尤佩扬、杨红、郭雪扬、王婉婷、杨若梅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周平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成功参赛奖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智能调节背包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俞兰、张岩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钱宗霞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成功参赛奖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智能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收伞柜</w:t>
            </w:r>
            <w:proofErr w:type="gramEnd"/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朱扣、杨晨、史佳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钰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、潘文卿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吴美云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成功参赛奖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聆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视体验吧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学生刁俊熙、袁艺珏、张妍、陈怡雯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钱宗霞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成功参赛奖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数据泄露与防护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朱美宣、肖洁、岑小玲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陆志峰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含有特殊结构非线性动力系统的动力学机制与分岔行为分析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张洁、田小敏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余跃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于霞</w:t>
            </w:r>
            <w:proofErr w:type="gramEnd"/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关于渗流数学模型的边界问题研究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罗倩倩、王婉婷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钟光胜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海啸模型理论研究及其数值模拟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潘登、朱子臣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郁胜旗</w:t>
            </w:r>
            <w:proofErr w:type="gramEnd"/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特征值和特征向量在经济管理领域的应用探析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朱天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娆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、倪洁、施维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吴美云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H-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子群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norm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的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Magma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表示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陈泽鹏、范佳鑫、李全伦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龚律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掺氮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6H-SiC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晶体的红外光谱特性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李瑞雪、尤佩扬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李祥彪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互联网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健康养老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背景下的智能监护系统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戴亚男、张金澍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方靖淮、邹亚琪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界面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层材料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对钙钛矿型材料结晶的影响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宋方凯、孙佳华指导老师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许美凤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金属包覆波导传感器监控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纳米银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颗粒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曹文辉、张超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许田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门窗远程自动控制系统设计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陈礼豪、赵浩然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董小燕、龚斌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智能传感钓鱼竿的设计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苟丽娟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翟轩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董小燕、龚斌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基于单片机技术的单摆混沌运动研究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颜佳雯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范利平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基于无线的实验室上课签到系统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无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李红兵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无线移动环境参量采集装置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项目成员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于新明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李红兵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校级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75" w:type="dxa"/>
            <w:gridSpan w:val="2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南通大学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届拟申报省优秀毕业设计（论文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李晨宇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金晶亮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86BAB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优秀设计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75" w:type="dxa"/>
            <w:gridSpan w:val="2"/>
            <w:vMerge w:val="restart"/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高教社杯全国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大学生数学建模竞赛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祁桂熔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江楠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黄建霞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郭跃华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F1F00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陈俊吉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霍宣蓉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王淦指导老师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教练组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学生张星玲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葛骅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林芳逗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郭跃华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F1F00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陆雨轩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王德祥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赵嘉诚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陆海华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覃文智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李淑洪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朱海滨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郭跃华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F1F00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朱秀梅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陈清鑫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朱天赐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金晶亮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75" w:type="dxa"/>
            <w:gridSpan w:val="2"/>
            <w:vMerge w:val="restart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江苏省高等数学竞赛</w:t>
            </w:r>
          </w:p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江苏省教育厅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类丙层次</w:t>
            </w:r>
            <w:proofErr w:type="gramEnd"/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陈菲菲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蒋巧云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F1F00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吴秋昊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于霞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龚海萍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徐莉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杜娟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李聪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林年锋</w:t>
            </w:r>
            <w:proofErr w:type="gramEnd"/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F1F00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袁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奔驰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马金江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范金雷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杜娟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F1F00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姚子豪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杜娟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汤钰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张庆亮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F1F00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学生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圣男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指导老师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张庆亮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年南通大学社会服务类科研奖励统计表（重大横向科研项目类）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高通量纳米复合海水淡化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膜风险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演化预警研究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负责人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史晶晶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自然科学</w:t>
            </w:r>
          </w:p>
        </w:tc>
      </w:tr>
      <w:tr w:rsidR="009227C4" w:rsidRPr="00C1611C" w:rsidTr="009F1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教育部人文社科研究一般项目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基于</w:t>
            </w:r>
            <w:proofErr w:type="gramStart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灰自忆</w:t>
            </w:r>
            <w:proofErr w:type="gramEnd"/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与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Bootstrap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的突发公共卫生事件动因辨识及风险演化预警研究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负责人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郭晓君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青年基金项目</w:t>
            </w:r>
          </w:p>
        </w:tc>
      </w:tr>
      <w:tr w:rsidR="009227C4" w:rsidRPr="00C1611C" w:rsidTr="009F1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9227C4" w:rsidRPr="00C1611C" w:rsidRDefault="009227C4" w:rsidP="000D6C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新时代坚决防止党内形成利益集团研究</w:t>
            </w:r>
          </w:p>
        </w:tc>
        <w:tc>
          <w:tcPr>
            <w:tcW w:w="2462" w:type="dxa"/>
            <w:gridSpan w:val="2"/>
            <w:shd w:val="clear" w:color="auto" w:fill="EAF1DD" w:themeFill="accent3" w:themeFillTint="33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负责人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王明华</w:t>
            </w:r>
          </w:p>
        </w:tc>
        <w:tc>
          <w:tcPr>
            <w:tcW w:w="1440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9227C4" w:rsidRPr="00C1611C" w:rsidRDefault="009227C4" w:rsidP="000D6CC4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1611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规划基金项目</w:t>
            </w:r>
          </w:p>
        </w:tc>
      </w:tr>
    </w:tbl>
    <w:p w:rsidR="00214B12" w:rsidRPr="00C1611C" w:rsidRDefault="00214B12" w:rsidP="009227C4">
      <w:pPr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</w:p>
    <w:sectPr w:rsidR="00214B12" w:rsidRPr="00C16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852" w:rsidRDefault="00012852" w:rsidP="00775F3F">
      <w:r>
        <w:separator/>
      </w:r>
    </w:p>
  </w:endnote>
  <w:endnote w:type="continuationSeparator" w:id="0">
    <w:p w:rsidR="00012852" w:rsidRDefault="00012852" w:rsidP="0077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852" w:rsidRDefault="00012852" w:rsidP="00775F3F">
      <w:r>
        <w:separator/>
      </w:r>
    </w:p>
  </w:footnote>
  <w:footnote w:type="continuationSeparator" w:id="0">
    <w:p w:rsidR="00012852" w:rsidRDefault="00012852" w:rsidP="0077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01"/>
    <w:rsid w:val="00012852"/>
    <w:rsid w:val="00063BF2"/>
    <w:rsid w:val="000A447E"/>
    <w:rsid w:val="000A762A"/>
    <w:rsid w:val="000D6CC4"/>
    <w:rsid w:val="00214B12"/>
    <w:rsid w:val="003308F9"/>
    <w:rsid w:val="0035433D"/>
    <w:rsid w:val="004A30A6"/>
    <w:rsid w:val="00775F3F"/>
    <w:rsid w:val="007912A0"/>
    <w:rsid w:val="007A316D"/>
    <w:rsid w:val="00805F44"/>
    <w:rsid w:val="00886BAB"/>
    <w:rsid w:val="009227C4"/>
    <w:rsid w:val="009F1F00"/>
    <w:rsid w:val="00B16A63"/>
    <w:rsid w:val="00C1611C"/>
    <w:rsid w:val="00C64B01"/>
    <w:rsid w:val="00C72EFE"/>
    <w:rsid w:val="00D01DEC"/>
    <w:rsid w:val="00DB0DF9"/>
    <w:rsid w:val="00E21B9A"/>
    <w:rsid w:val="00E367FF"/>
    <w:rsid w:val="00EF5EEE"/>
    <w:rsid w:val="07625E35"/>
    <w:rsid w:val="21636677"/>
    <w:rsid w:val="35C77E73"/>
    <w:rsid w:val="64300894"/>
    <w:rsid w:val="71D2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882928-D66B-45FA-8CA3-C1F8F748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F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F3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-5">
    <w:name w:val="Light Grid Accent 5"/>
    <w:basedOn w:val="a1"/>
    <w:uiPriority w:val="62"/>
    <w:rsid w:val="00C1611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7">
    <w:name w:val="Table Grid"/>
    <w:basedOn w:val="a1"/>
    <w:uiPriority w:val="59"/>
    <w:rsid w:val="00C1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7E6F9-A179-4DBB-AA18-9FF98624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xing ming</cp:lastModifiedBy>
  <cp:revision>2</cp:revision>
  <dcterms:created xsi:type="dcterms:W3CDTF">2019-01-17T03:12:00Z</dcterms:created>
  <dcterms:modified xsi:type="dcterms:W3CDTF">2019-01-17T03:12:00Z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