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49" w:rsidRDefault="00942D49">
      <w:pPr>
        <w:spacing w:line="400" w:lineRule="exact"/>
        <w:jc w:val="center"/>
        <w:rPr>
          <w:rFonts w:ascii="楷体_GB2312" w:eastAsia="楷体_GB2312"/>
          <w:b/>
          <w:sz w:val="28"/>
          <w:szCs w:val="28"/>
        </w:rPr>
      </w:pPr>
    </w:p>
    <w:p w:rsidR="00942D49" w:rsidRPr="004B6A4E" w:rsidRDefault="00942D49">
      <w:pPr>
        <w:spacing w:line="400" w:lineRule="exact"/>
        <w:jc w:val="center"/>
        <w:rPr>
          <w:rFonts w:ascii="楷体_GB2312" w:eastAsia="楷体_GB2312"/>
          <w:b/>
          <w:sz w:val="28"/>
          <w:szCs w:val="28"/>
        </w:rPr>
      </w:pPr>
      <w:r w:rsidRPr="004B6A4E">
        <w:rPr>
          <w:rFonts w:eastAsia="楷体_GB2312"/>
          <w:b/>
          <w:sz w:val="28"/>
          <w:szCs w:val="28"/>
        </w:rPr>
        <w:t>202</w:t>
      </w:r>
      <w:r w:rsidR="00427984" w:rsidRPr="004B6A4E">
        <w:rPr>
          <w:rFonts w:eastAsia="楷体_GB2312" w:hint="eastAsia"/>
          <w:b/>
          <w:sz w:val="28"/>
          <w:szCs w:val="28"/>
        </w:rPr>
        <w:t>5</w:t>
      </w:r>
      <w:r w:rsidRPr="004B6A4E">
        <w:rPr>
          <w:rFonts w:ascii="楷体_GB2312" w:eastAsia="楷体_GB2312" w:hint="eastAsia"/>
          <w:b/>
          <w:sz w:val="28"/>
          <w:szCs w:val="28"/>
        </w:rPr>
        <w:t>年南通大学硕士研究生入学考试复习大纲</w:t>
      </w:r>
      <w:r w:rsidR="00684C7A" w:rsidRPr="004B6A4E">
        <w:rPr>
          <w:rFonts w:ascii="楷体_GB2312" w:eastAsia="楷体_GB2312" w:hint="eastAsia"/>
          <w:b/>
          <w:sz w:val="28"/>
          <w:szCs w:val="28"/>
        </w:rPr>
        <w:t xml:space="preserve"> </w:t>
      </w:r>
    </w:p>
    <w:p w:rsidR="00942D49" w:rsidRPr="004B6A4E" w:rsidRDefault="00942D49">
      <w:pPr>
        <w:spacing w:beforeLines="50" w:before="156" w:line="400" w:lineRule="exact"/>
        <w:rPr>
          <w:rFonts w:ascii="楷体_GB2312" w:eastAsia="楷体_GB2312"/>
          <w:b/>
          <w:sz w:val="28"/>
          <w:szCs w:val="28"/>
        </w:rPr>
      </w:pPr>
      <w:r w:rsidRPr="004B6A4E">
        <w:rPr>
          <w:rFonts w:ascii="楷体_GB2312" w:eastAsia="楷体_GB2312" w:hint="eastAsia"/>
          <w:b/>
          <w:sz w:val="28"/>
          <w:szCs w:val="28"/>
        </w:rPr>
        <w:t xml:space="preserve">培养单位:  </w:t>
      </w:r>
      <w:r w:rsidR="00427984" w:rsidRPr="004B6A4E">
        <w:rPr>
          <w:rFonts w:ascii="楷体_GB2312" w:eastAsia="楷体_GB2312" w:hint="eastAsia"/>
          <w:b/>
          <w:sz w:val="28"/>
          <w:szCs w:val="28"/>
        </w:rPr>
        <w:t>数学与统计</w:t>
      </w:r>
      <w:r w:rsidRPr="004B6A4E">
        <w:rPr>
          <w:rFonts w:ascii="楷体_GB2312" w:eastAsia="楷体_GB2312" w:hint="eastAsia"/>
          <w:b/>
          <w:sz w:val="28"/>
          <w:szCs w:val="28"/>
        </w:rPr>
        <w:t xml:space="preserve">学院                     </w:t>
      </w:r>
      <w:r w:rsidR="00427984" w:rsidRPr="004B6A4E">
        <w:rPr>
          <w:rFonts w:hint="eastAsia"/>
          <w:b/>
          <w:sz w:val="28"/>
          <w:szCs w:val="28"/>
        </w:rPr>
        <w:t xml:space="preserve"> </w:t>
      </w:r>
      <w:r w:rsidRPr="004B6A4E">
        <w:rPr>
          <w:rFonts w:hint="eastAsia"/>
          <w:b/>
          <w:sz w:val="28"/>
          <w:szCs w:val="28"/>
        </w:rPr>
        <w:t>20</w:t>
      </w:r>
      <w:r w:rsidR="00135A38" w:rsidRPr="004B6A4E">
        <w:rPr>
          <w:rFonts w:hint="eastAsia"/>
          <w:b/>
          <w:sz w:val="28"/>
          <w:szCs w:val="28"/>
        </w:rPr>
        <w:t>2</w:t>
      </w:r>
      <w:r w:rsidR="00427984" w:rsidRPr="004B6A4E">
        <w:rPr>
          <w:rFonts w:hint="eastAsia"/>
          <w:b/>
          <w:sz w:val="28"/>
          <w:szCs w:val="28"/>
        </w:rPr>
        <w:t>4</w:t>
      </w:r>
      <w:r w:rsidRPr="004B6A4E">
        <w:rPr>
          <w:rFonts w:hint="eastAsia"/>
          <w:b/>
          <w:sz w:val="28"/>
          <w:szCs w:val="28"/>
        </w:rPr>
        <w:t>年</w:t>
      </w:r>
      <w:r w:rsidRPr="004B6A4E">
        <w:rPr>
          <w:rFonts w:hint="eastAsia"/>
          <w:b/>
          <w:sz w:val="28"/>
          <w:szCs w:val="28"/>
        </w:rPr>
        <w:t xml:space="preserve"> </w:t>
      </w:r>
      <w:r w:rsidR="00427984" w:rsidRPr="004B6A4E">
        <w:rPr>
          <w:rFonts w:hint="eastAsia"/>
          <w:b/>
          <w:sz w:val="28"/>
          <w:szCs w:val="28"/>
        </w:rPr>
        <w:t>5</w:t>
      </w:r>
      <w:r w:rsidRPr="004B6A4E">
        <w:rPr>
          <w:rFonts w:hint="eastAsia"/>
          <w:b/>
          <w:sz w:val="28"/>
          <w:szCs w:val="28"/>
        </w:rPr>
        <w:t>月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080"/>
        <w:gridCol w:w="1440"/>
        <w:gridCol w:w="1800"/>
        <w:gridCol w:w="1620"/>
        <w:gridCol w:w="900"/>
        <w:gridCol w:w="1080"/>
      </w:tblGrid>
      <w:tr w:rsidR="00942D49" w:rsidRPr="004B6A4E" w:rsidTr="00901D43">
        <w:trPr>
          <w:trHeight w:val="420"/>
          <w:jc w:val="center"/>
        </w:trPr>
        <w:tc>
          <w:tcPr>
            <w:tcW w:w="1260" w:type="dxa"/>
            <w:vAlign w:val="center"/>
          </w:tcPr>
          <w:p w:rsidR="00942D49" w:rsidRPr="004B6A4E" w:rsidRDefault="00942D49">
            <w:pPr>
              <w:jc w:val="center"/>
              <w:rPr>
                <w:b/>
              </w:rPr>
            </w:pPr>
            <w:r w:rsidRPr="004B6A4E">
              <w:rPr>
                <w:rFonts w:hint="eastAsia"/>
                <w:b/>
              </w:rPr>
              <w:t>科目名称</w:t>
            </w:r>
          </w:p>
        </w:tc>
        <w:tc>
          <w:tcPr>
            <w:tcW w:w="4320" w:type="dxa"/>
            <w:gridSpan w:val="3"/>
            <w:vAlign w:val="center"/>
          </w:tcPr>
          <w:p w:rsidR="00942D49" w:rsidRPr="004B6A4E" w:rsidRDefault="00BA157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统计学</w:t>
            </w:r>
            <w:r w:rsidR="00B87C38">
              <w:rPr>
                <w:rFonts w:hint="eastAsia"/>
                <w:b/>
              </w:rPr>
              <w:t>综合</w:t>
            </w:r>
          </w:p>
        </w:tc>
        <w:tc>
          <w:tcPr>
            <w:tcW w:w="1620" w:type="dxa"/>
            <w:vAlign w:val="center"/>
          </w:tcPr>
          <w:p w:rsidR="00942D49" w:rsidRPr="004B6A4E" w:rsidRDefault="00942D49">
            <w:pPr>
              <w:jc w:val="center"/>
              <w:rPr>
                <w:b/>
              </w:rPr>
            </w:pPr>
            <w:r w:rsidRPr="004B6A4E">
              <w:rPr>
                <w:rFonts w:hint="eastAsia"/>
                <w:b/>
              </w:rPr>
              <w:t>科目代码</w:t>
            </w:r>
          </w:p>
        </w:tc>
        <w:tc>
          <w:tcPr>
            <w:tcW w:w="1980" w:type="dxa"/>
            <w:gridSpan w:val="2"/>
            <w:vAlign w:val="center"/>
          </w:tcPr>
          <w:p w:rsidR="00942D49" w:rsidRPr="004B6A4E" w:rsidRDefault="00B87C3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942D49" w:rsidRPr="004B6A4E" w:rsidTr="00901D43">
        <w:trPr>
          <w:trHeight w:val="391"/>
          <w:jc w:val="center"/>
        </w:trPr>
        <w:tc>
          <w:tcPr>
            <w:tcW w:w="9180" w:type="dxa"/>
            <w:gridSpan w:val="7"/>
            <w:vAlign w:val="center"/>
          </w:tcPr>
          <w:p w:rsidR="00942D49" w:rsidRPr="004B6A4E" w:rsidRDefault="00942D49">
            <w:pPr>
              <w:jc w:val="center"/>
              <w:rPr>
                <w:b/>
              </w:rPr>
            </w:pPr>
            <w:r w:rsidRPr="004B6A4E">
              <w:rPr>
                <w:rFonts w:hint="eastAsia"/>
                <w:b/>
              </w:rPr>
              <w:t>考试范围及要点</w:t>
            </w:r>
          </w:p>
        </w:tc>
      </w:tr>
      <w:tr w:rsidR="00942D49" w:rsidTr="00901D43">
        <w:trPr>
          <w:trHeight w:val="6215"/>
          <w:jc w:val="center"/>
        </w:trPr>
        <w:tc>
          <w:tcPr>
            <w:tcW w:w="9180" w:type="dxa"/>
            <w:gridSpan w:val="7"/>
          </w:tcPr>
          <w:p w:rsidR="00B87C38" w:rsidRDefault="00B87C38" w:rsidP="00B87C38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-WinCharSetFFFF-H" w:eastAsia="宋体-WinCharSetFFFF-H" w:cs="宋体-WinCharSetFFFF-H"/>
                <w:kern w:val="0"/>
                <w:szCs w:val="21"/>
              </w:rPr>
            </w:pPr>
            <w:r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统计学综合</w:t>
            </w:r>
            <w:r w:rsidRPr="005A57A1"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是南通大学数学与统计学院</w:t>
            </w:r>
            <w:r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应用统计专业硕士</w:t>
            </w:r>
            <w:r w:rsidRPr="005A57A1"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复试</w:t>
            </w:r>
            <w:r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科目</w:t>
            </w:r>
            <w:r w:rsidRPr="005A57A1"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。</w:t>
            </w:r>
            <w:proofErr w:type="gramStart"/>
            <w:r w:rsidRPr="005A57A1"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本考试</w:t>
            </w:r>
            <w:proofErr w:type="gramEnd"/>
            <w:r w:rsidRPr="005A57A1"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大纲适用于报考数学与统计学院</w:t>
            </w:r>
            <w:r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应用统计专业硕士</w:t>
            </w:r>
            <w:r w:rsidRPr="005A57A1">
              <w:rPr>
                <w:rFonts w:ascii="宋体-WinCharSetFFFF-H" w:eastAsia="宋体-WinCharSetFFFF-H" w:cs="宋体-WinCharSetFFFF-H" w:hint="eastAsia"/>
                <w:kern w:val="0"/>
                <w:szCs w:val="21"/>
              </w:rPr>
              <w:t>的考生。</w:t>
            </w:r>
          </w:p>
          <w:p w:rsidR="00B87C38" w:rsidRPr="00B87C38" w:rsidRDefault="00B87C38" w:rsidP="00B87C38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-WinCharSetFFFF-H" w:eastAsia="宋体-WinCharSetFFFF-H" w:cs="宋体-WinCharSetFFFF-H"/>
                <w:kern w:val="0"/>
                <w:szCs w:val="21"/>
              </w:rPr>
            </w:pPr>
          </w:p>
          <w:p w:rsidR="00942D49" w:rsidRPr="00D444B4" w:rsidRDefault="00942D49" w:rsidP="00901D43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本科目的考试范围及要点：</w:t>
            </w:r>
            <w:r w:rsidR="00901D43" w:rsidRPr="00D444B4">
              <w:rPr>
                <w:rFonts w:eastAsia="宋体-WinCharSetFFFF-H"/>
                <w:kern w:val="0"/>
                <w:szCs w:val="21"/>
              </w:rPr>
              <w:t xml:space="preserve"> </w:t>
            </w:r>
          </w:p>
          <w:p w:rsidR="003E1EAA" w:rsidRPr="00D444B4" w:rsidRDefault="000D1512" w:rsidP="00B87C38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 xml:space="preserve">  </w:t>
            </w:r>
            <w:r w:rsidRPr="00D444B4">
              <w:rPr>
                <w:rFonts w:eastAsia="宋体-WinCharSetFFFF-H"/>
                <w:kern w:val="0"/>
                <w:szCs w:val="21"/>
              </w:rPr>
              <w:t>一</w:t>
            </w:r>
            <w:r w:rsidR="00E2135E" w:rsidRPr="00D444B4">
              <w:rPr>
                <w:rFonts w:eastAsia="宋体-WinCharSetFFFF-H"/>
                <w:kern w:val="0"/>
                <w:szCs w:val="21"/>
              </w:rPr>
              <w:t>、</w:t>
            </w:r>
            <w:r w:rsidR="00B87C38">
              <w:rPr>
                <w:rFonts w:eastAsia="宋体-WinCharSetFFFF-H" w:hint="eastAsia"/>
                <w:kern w:val="0"/>
                <w:szCs w:val="21"/>
              </w:rPr>
              <w:t>统计学的基本概念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、统计量的定义和常见的统计量及其性质</w:t>
            </w:r>
            <w:r w:rsidR="00B87C38">
              <w:rPr>
                <w:rFonts w:eastAsia="宋体-WinCharSetFFFF-H" w:hint="eastAsia"/>
                <w:kern w:val="0"/>
                <w:szCs w:val="21"/>
              </w:rPr>
              <w:t>；</w:t>
            </w:r>
          </w:p>
          <w:p w:rsidR="003E1EAA" w:rsidRPr="00D444B4" w:rsidRDefault="00B87C38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/>
                <w:kern w:val="0"/>
                <w:szCs w:val="21"/>
              </w:rPr>
              <w:t>2</w:t>
            </w:r>
            <w:r w:rsidR="003E1EAA" w:rsidRPr="00D444B4">
              <w:rPr>
                <w:rFonts w:eastAsia="宋体-WinCharSetFFFF-H"/>
                <w:kern w:val="0"/>
                <w:szCs w:val="21"/>
              </w:rPr>
              <w:t>、三大抽样分布和三大抽样分布定理</w:t>
            </w:r>
            <w:r>
              <w:rPr>
                <w:rFonts w:eastAsia="宋体-WinCharSetFFFF-H" w:hint="eastAsia"/>
                <w:kern w:val="0"/>
                <w:szCs w:val="21"/>
              </w:rPr>
              <w:t>；</w:t>
            </w:r>
          </w:p>
          <w:p w:rsidR="003E1EAA" w:rsidRPr="00D444B4" w:rsidRDefault="00B87C38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/>
                <w:kern w:val="0"/>
                <w:szCs w:val="21"/>
              </w:rPr>
              <w:t>3</w:t>
            </w:r>
            <w:r w:rsidR="003E1EAA" w:rsidRPr="00D444B4">
              <w:rPr>
                <w:rFonts w:eastAsia="宋体-WinCharSetFFFF-H"/>
                <w:kern w:val="0"/>
                <w:szCs w:val="21"/>
              </w:rPr>
              <w:t>、</w:t>
            </w:r>
            <w:r>
              <w:rPr>
                <w:rFonts w:eastAsia="宋体-WinCharSetFFFF-H"/>
                <w:kern w:val="0"/>
                <w:szCs w:val="21"/>
              </w:rPr>
              <w:t>充分统计量</w:t>
            </w:r>
            <w:r>
              <w:rPr>
                <w:rFonts w:eastAsia="宋体-WinCharSetFFFF-H" w:hint="eastAsia"/>
                <w:kern w:val="0"/>
                <w:szCs w:val="21"/>
              </w:rPr>
              <w:t>的性质和</w:t>
            </w:r>
            <w:r>
              <w:rPr>
                <w:rFonts w:eastAsia="宋体-WinCharSetFFFF-H"/>
                <w:kern w:val="0"/>
                <w:szCs w:val="21"/>
              </w:rPr>
              <w:t>判断</w:t>
            </w:r>
            <w:r>
              <w:rPr>
                <w:rFonts w:eastAsia="宋体-WinCharSetFFFF-H" w:hint="eastAsia"/>
                <w:kern w:val="0"/>
                <w:szCs w:val="21"/>
              </w:rPr>
              <w:t>；</w:t>
            </w:r>
          </w:p>
          <w:p w:rsidR="003E1EAA" w:rsidRPr="00D444B4" w:rsidRDefault="00B87C38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二、统计推断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</w:t>
            </w:r>
            <w:r w:rsidR="00B87C38">
              <w:rPr>
                <w:rFonts w:eastAsia="宋体-WinCharSetFFFF-H" w:hint="eastAsia"/>
                <w:kern w:val="0"/>
                <w:szCs w:val="21"/>
              </w:rPr>
              <w:t>参数估计：</w:t>
            </w:r>
            <w:proofErr w:type="gramStart"/>
            <w:r w:rsidRPr="00D444B4">
              <w:rPr>
                <w:rFonts w:eastAsia="宋体-WinCharSetFFFF-H"/>
                <w:kern w:val="0"/>
                <w:szCs w:val="21"/>
              </w:rPr>
              <w:t>矩</w:t>
            </w:r>
            <w:proofErr w:type="gramEnd"/>
            <w:r w:rsidRPr="00D444B4">
              <w:rPr>
                <w:rFonts w:eastAsia="宋体-WinCharSetFFFF-H"/>
                <w:kern w:val="0"/>
                <w:szCs w:val="21"/>
              </w:rPr>
              <w:t>估计和最大似然估计方法</w:t>
            </w:r>
            <w:r w:rsidR="00B87C38">
              <w:rPr>
                <w:rFonts w:eastAsia="宋体-WinCharSetFFFF-H" w:hint="eastAsia"/>
                <w:kern w:val="0"/>
                <w:szCs w:val="21"/>
              </w:rPr>
              <w:t>、</w:t>
            </w:r>
            <w:r w:rsidRPr="00D444B4">
              <w:rPr>
                <w:rFonts w:eastAsia="宋体-WinCharSetFFFF-H"/>
                <w:kern w:val="0"/>
                <w:szCs w:val="21"/>
              </w:rPr>
              <w:t>估计量好坏的三个标准</w:t>
            </w:r>
            <w:r w:rsidRPr="00D444B4">
              <w:rPr>
                <w:rFonts w:eastAsia="宋体-WinCharSetFFFF-H"/>
                <w:kern w:val="0"/>
                <w:szCs w:val="21"/>
              </w:rPr>
              <w:t>(</w:t>
            </w:r>
            <w:r w:rsidRPr="00D444B4">
              <w:rPr>
                <w:rFonts w:eastAsia="宋体-WinCharSetFFFF-H"/>
                <w:kern w:val="0"/>
                <w:szCs w:val="21"/>
              </w:rPr>
              <w:t>无偏性、有效性、相合性</w:t>
            </w:r>
            <w:r w:rsidRPr="00D444B4">
              <w:rPr>
                <w:rFonts w:eastAsia="宋体-WinCharSetFFFF-H"/>
                <w:kern w:val="0"/>
                <w:szCs w:val="21"/>
              </w:rPr>
              <w:t>)</w:t>
            </w:r>
            <w:r w:rsidR="00B87C38">
              <w:rPr>
                <w:rFonts w:eastAsia="宋体-WinCharSetFFFF-H" w:hint="eastAsia"/>
                <w:kern w:val="0"/>
                <w:szCs w:val="21"/>
              </w:rPr>
              <w:t>、常用的参数</w:t>
            </w:r>
            <w:r w:rsidR="00D444B4" w:rsidRPr="00D444B4">
              <w:rPr>
                <w:rFonts w:eastAsia="宋体-WinCharSetFFFF-H"/>
                <w:kern w:val="0"/>
                <w:szCs w:val="21"/>
              </w:rPr>
              <w:t>置信区间构造方法；</w:t>
            </w:r>
          </w:p>
          <w:p w:rsidR="00D444B4" w:rsidRDefault="00B87C38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2</w:t>
            </w:r>
            <w:r w:rsidR="00D444B4" w:rsidRPr="00D444B4">
              <w:rPr>
                <w:rFonts w:eastAsia="宋体-WinCharSetFFFF-H"/>
                <w:kern w:val="0"/>
                <w:szCs w:val="21"/>
              </w:rPr>
              <w:t>、假设检验</w:t>
            </w:r>
            <w:r>
              <w:rPr>
                <w:rFonts w:eastAsia="宋体-WinCharSetFFFF-H" w:hint="eastAsia"/>
                <w:kern w:val="0"/>
                <w:szCs w:val="21"/>
              </w:rPr>
              <w:t>：</w:t>
            </w:r>
            <w:r>
              <w:rPr>
                <w:rFonts w:eastAsia="宋体-WinCharSetFFFF-H"/>
                <w:kern w:val="0"/>
                <w:szCs w:val="21"/>
              </w:rPr>
              <w:t>两类错误</w:t>
            </w:r>
            <w:r>
              <w:rPr>
                <w:rFonts w:eastAsia="宋体-WinCharSetFFFF-H" w:hint="eastAsia"/>
                <w:kern w:val="0"/>
                <w:szCs w:val="21"/>
              </w:rPr>
              <w:t>和</w:t>
            </w:r>
            <w:r w:rsidR="00D444B4" w:rsidRPr="00D444B4">
              <w:rPr>
                <w:rFonts w:eastAsia="宋体-WinCharSetFFFF-H"/>
                <w:kern w:val="0"/>
                <w:szCs w:val="21"/>
              </w:rPr>
              <w:t>功效函数之间的关系</w:t>
            </w:r>
            <w:r>
              <w:rPr>
                <w:rFonts w:eastAsia="宋体-WinCharSetFFFF-H" w:hint="eastAsia"/>
                <w:kern w:val="0"/>
                <w:szCs w:val="21"/>
              </w:rPr>
              <w:t>、</w:t>
            </w:r>
            <w:r w:rsidR="00D444B4" w:rsidRPr="00D444B4">
              <w:rPr>
                <w:rFonts w:eastAsia="宋体-WinCharSetFFFF-H"/>
                <w:kern w:val="0"/>
                <w:szCs w:val="21"/>
              </w:rPr>
              <w:t>显著性检验原理和方法</w:t>
            </w:r>
            <w:r>
              <w:rPr>
                <w:rFonts w:eastAsia="宋体-WinCharSetFFFF-H" w:hint="eastAsia"/>
                <w:kern w:val="0"/>
                <w:szCs w:val="21"/>
              </w:rPr>
              <w:t>、</w:t>
            </w:r>
            <w:r w:rsidR="00D444B4" w:rsidRPr="00D444B4">
              <w:rPr>
                <w:rFonts w:eastAsia="宋体-WinCharSetFFFF-H"/>
                <w:kern w:val="0"/>
                <w:szCs w:val="21"/>
              </w:rPr>
              <w:t>单个和两个正</w:t>
            </w:r>
            <w:proofErr w:type="gramStart"/>
            <w:r w:rsidR="00D444B4" w:rsidRPr="00D444B4">
              <w:rPr>
                <w:rFonts w:eastAsia="宋体-WinCharSetFFFF-H"/>
                <w:kern w:val="0"/>
                <w:szCs w:val="21"/>
              </w:rPr>
              <w:t>态总体</w:t>
            </w:r>
            <w:proofErr w:type="gramEnd"/>
            <w:r w:rsidR="00D444B4" w:rsidRPr="00D444B4">
              <w:rPr>
                <w:rFonts w:eastAsia="宋体-WinCharSetFFFF-H"/>
                <w:kern w:val="0"/>
                <w:szCs w:val="21"/>
              </w:rPr>
              <w:t>的均值和方差的检验</w:t>
            </w:r>
            <w:r>
              <w:rPr>
                <w:rFonts w:eastAsia="宋体-WinCharSetFFFF-H" w:hint="eastAsia"/>
                <w:kern w:val="0"/>
                <w:szCs w:val="21"/>
              </w:rPr>
              <w:t>；</w:t>
            </w:r>
          </w:p>
          <w:p w:rsidR="0070346B" w:rsidRPr="00D444B4" w:rsidRDefault="0070346B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</w:p>
          <w:p w:rsidR="000D1512" w:rsidRDefault="00B87C38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三、方差分析</w:t>
            </w:r>
          </w:p>
          <w:p w:rsidR="00B87C38" w:rsidRDefault="00B87C38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1</w:t>
            </w:r>
            <w:r>
              <w:rPr>
                <w:rFonts w:eastAsia="宋体-WinCharSetFFFF-H" w:hint="eastAsia"/>
                <w:kern w:val="0"/>
                <w:szCs w:val="21"/>
              </w:rPr>
              <w:t>、单因子方差分析方法</w:t>
            </w:r>
          </w:p>
          <w:p w:rsidR="0070346B" w:rsidRDefault="0070346B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</w:p>
          <w:p w:rsidR="00B87C38" w:rsidRDefault="00B87C38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四、回归分析</w:t>
            </w:r>
          </w:p>
          <w:p w:rsidR="00B87C38" w:rsidRDefault="00B87C38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1</w:t>
            </w:r>
            <w:r>
              <w:rPr>
                <w:rFonts w:eastAsia="宋体-WinCharSetFFFF-H" w:hint="eastAsia"/>
                <w:kern w:val="0"/>
                <w:szCs w:val="21"/>
              </w:rPr>
              <w:t>、一元、多元线性回归模型的最小二乘估计及其估计量的性质；</w:t>
            </w:r>
          </w:p>
          <w:p w:rsidR="00B87C38" w:rsidRDefault="00B87C38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2</w:t>
            </w:r>
            <w:r>
              <w:rPr>
                <w:rFonts w:eastAsia="宋体-WinCharSetFFFF-H" w:hint="eastAsia"/>
                <w:kern w:val="0"/>
                <w:szCs w:val="21"/>
              </w:rPr>
              <w:t>、</w:t>
            </w:r>
            <w:r w:rsidR="0070346B">
              <w:rPr>
                <w:rFonts w:eastAsia="宋体-WinCharSetFFFF-H" w:hint="eastAsia"/>
                <w:kern w:val="0"/>
                <w:szCs w:val="21"/>
              </w:rPr>
              <w:t>回归方程的显著性检验和回归系数的显著性检验，常用的回归诊断方法；</w:t>
            </w:r>
          </w:p>
          <w:p w:rsidR="0070346B" w:rsidRDefault="0070346B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3</w:t>
            </w:r>
            <w:r>
              <w:rPr>
                <w:rFonts w:eastAsia="宋体-WinCharSetFFFF-H" w:hint="eastAsia"/>
                <w:kern w:val="0"/>
                <w:szCs w:val="21"/>
              </w:rPr>
              <w:t>、岭回归、</w:t>
            </w:r>
            <w:r>
              <w:rPr>
                <w:rFonts w:eastAsia="宋体-WinCharSetFFFF-H" w:hint="eastAsia"/>
                <w:kern w:val="0"/>
                <w:szCs w:val="21"/>
              </w:rPr>
              <w:t>L</w:t>
            </w:r>
            <w:r>
              <w:rPr>
                <w:rFonts w:eastAsia="宋体-WinCharSetFFFF-H"/>
                <w:kern w:val="0"/>
                <w:szCs w:val="21"/>
              </w:rPr>
              <w:t>ogist</w:t>
            </w:r>
            <w:r>
              <w:rPr>
                <w:rFonts w:eastAsia="宋体-WinCharSetFFFF-H" w:hint="eastAsia"/>
                <w:kern w:val="0"/>
                <w:szCs w:val="21"/>
              </w:rPr>
              <w:t>ic</w:t>
            </w:r>
            <w:r>
              <w:rPr>
                <w:rFonts w:eastAsia="宋体-WinCharSetFFFF-H" w:hint="eastAsia"/>
                <w:kern w:val="0"/>
                <w:szCs w:val="21"/>
              </w:rPr>
              <w:t>回归初步</w:t>
            </w:r>
          </w:p>
          <w:p w:rsidR="0070346B" w:rsidRDefault="0070346B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</w:p>
          <w:p w:rsidR="0070346B" w:rsidRDefault="0070346B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五、多元统计分析</w:t>
            </w:r>
          </w:p>
          <w:p w:rsidR="0070346B" w:rsidRDefault="0070346B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1</w:t>
            </w:r>
            <w:r>
              <w:rPr>
                <w:rFonts w:eastAsia="宋体-WinCharSetFFFF-H" w:hint="eastAsia"/>
                <w:kern w:val="0"/>
                <w:szCs w:val="21"/>
              </w:rPr>
              <w:t>、多元正态分布的性质、多元正态分布的参数估计；</w:t>
            </w:r>
          </w:p>
          <w:p w:rsidR="0070346B" w:rsidRDefault="0070346B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2</w:t>
            </w:r>
            <w:r>
              <w:rPr>
                <w:rFonts w:eastAsia="宋体-WinCharSetFFFF-H" w:hint="eastAsia"/>
                <w:kern w:val="0"/>
                <w:szCs w:val="21"/>
              </w:rPr>
              <w:t>、判别分析、聚类分析方法；</w:t>
            </w:r>
          </w:p>
          <w:p w:rsidR="0070346B" w:rsidRDefault="0070346B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  <w:r>
              <w:rPr>
                <w:rFonts w:eastAsia="宋体-WinCharSetFFFF-H" w:hint="eastAsia"/>
                <w:kern w:val="0"/>
                <w:szCs w:val="21"/>
              </w:rPr>
              <w:t>3</w:t>
            </w:r>
            <w:r>
              <w:rPr>
                <w:rFonts w:eastAsia="宋体-WinCharSetFFFF-H" w:hint="eastAsia"/>
                <w:kern w:val="0"/>
                <w:szCs w:val="21"/>
              </w:rPr>
              <w:t>、主成分分析及其应用</w:t>
            </w:r>
          </w:p>
          <w:p w:rsidR="0070346B" w:rsidRPr="00D444B4" w:rsidRDefault="0070346B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</w:p>
        </w:tc>
      </w:tr>
      <w:tr w:rsidR="00942D49" w:rsidTr="00901D43">
        <w:trPr>
          <w:trHeight w:val="381"/>
          <w:jc w:val="center"/>
        </w:trPr>
        <w:tc>
          <w:tcPr>
            <w:tcW w:w="9180" w:type="dxa"/>
            <w:gridSpan w:val="7"/>
            <w:vAlign w:val="center"/>
          </w:tcPr>
          <w:p w:rsidR="00942D49" w:rsidRDefault="00942D4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试题结构：</w:t>
            </w:r>
          </w:p>
        </w:tc>
      </w:tr>
      <w:tr w:rsidR="00942D49" w:rsidTr="00901D43">
        <w:trPr>
          <w:trHeight w:val="90"/>
          <w:jc w:val="center"/>
        </w:trPr>
        <w:tc>
          <w:tcPr>
            <w:tcW w:w="9180" w:type="dxa"/>
            <w:gridSpan w:val="7"/>
          </w:tcPr>
          <w:p w:rsidR="00684C7A" w:rsidRDefault="00942D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试卷分值：</w:t>
            </w:r>
            <w:r>
              <w:rPr>
                <w:rFonts w:hint="eastAsia"/>
                <w:sz w:val="24"/>
              </w:rPr>
              <w:t>150</w:t>
            </w:r>
            <w:r>
              <w:rPr>
                <w:rFonts w:hint="eastAsia"/>
                <w:sz w:val="24"/>
              </w:rPr>
              <w:t>分，</w:t>
            </w:r>
          </w:p>
          <w:p w:rsidR="00684C7A" w:rsidRDefault="00684C7A" w:rsidP="00684C7A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901D43">
              <w:rPr>
                <w:rFonts w:hint="eastAsia"/>
                <w:sz w:val="24"/>
              </w:rPr>
              <w:t>计算</w:t>
            </w:r>
            <w:r w:rsidR="00942D49">
              <w:rPr>
                <w:rFonts w:hint="eastAsia"/>
                <w:sz w:val="24"/>
              </w:rPr>
              <w:t>题占</w:t>
            </w:r>
            <w:r w:rsidR="00901D43">
              <w:rPr>
                <w:sz w:val="24"/>
              </w:rPr>
              <w:t>10</w:t>
            </w:r>
            <w:r w:rsidR="00942D49">
              <w:rPr>
                <w:rFonts w:hint="eastAsia"/>
                <w:sz w:val="24"/>
              </w:rPr>
              <w:t>0</w:t>
            </w:r>
            <w:r w:rsidR="00942D49">
              <w:rPr>
                <w:rFonts w:hint="eastAsia"/>
                <w:sz w:val="24"/>
              </w:rPr>
              <w:t>分，</w:t>
            </w:r>
          </w:p>
          <w:p w:rsidR="00942D49" w:rsidRDefault="00684C7A" w:rsidP="00901D4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901D43">
              <w:rPr>
                <w:rFonts w:hint="eastAsia"/>
                <w:sz w:val="24"/>
              </w:rPr>
              <w:t>解</w:t>
            </w:r>
            <w:proofErr w:type="gramStart"/>
            <w:r w:rsidR="00901D43">
              <w:rPr>
                <w:rFonts w:hint="eastAsia"/>
                <w:sz w:val="24"/>
              </w:rPr>
              <w:t>答</w:t>
            </w:r>
            <w:r w:rsidR="00942D49">
              <w:rPr>
                <w:rFonts w:hint="eastAsia"/>
                <w:sz w:val="24"/>
              </w:rPr>
              <w:t>题占</w:t>
            </w:r>
            <w:proofErr w:type="gramEnd"/>
            <w:r w:rsidR="00901D43">
              <w:rPr>
                <w:rFonts w:hint="eastAsia"/>
                <w:sz w:val="24"/>
              </w:rPr>
              <w:t>5</w:t>
            </w:r>
            <w:r w:rsidR="00942D49">
              <w:rPr>
                <w:rFonts w:hint="eastAsia"/>
                <w:sz w:val="24"/>
              </w:rPr>
              <w:t>0</w:t>
            </w:r>
            <w:r w:rsidR="00942D49"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942D49" w:rsidTr="00901D43">
        <w:trPr>
          <w:trHeight w:val="345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参考书目名称</w:t>
            </w: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编者</w:t>
            </w: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出版单位</w:t>
            </w: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版次</w:t>
            </w: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年份</w:t>
            </w:r>
          </w:p>
        </w:tc>
      </w:tr>
      <w:tr w:rsidR="00901D43" w:rsidTr="00901D43">
        <w:trPr>
          <w:trHeight w:val="90"/>
          <w:jc w:val="center"/>
        </w:trPr>
        <w:tc>
          <w:tcPr>
            <w:tcW w:w="2340" w:type="dxa"/>
            <w:gridSpan w:val="2"/>
            <w:vAlign w:val="center"/>
          </w:tcPr>
          <w:p w:rsidR="00901D43" w:rsidRDefault="00901D43" w:rsidP="00901D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概率论与数理统计教程</w:t>
            </w:r>
          </w:p>
        </w:tc>
        <w:tc>
          <w:tcPr>
            <w:tcW w:w="1440" w:type="dxa"/>
            <w:vAlign w:val="center"/>
          </w:tcPr>
          <w:p w:rsidR="00901D43" w:rsidRDefault="00901D43" w:rsidP="00901D43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茆诗松</w:t>
            </w:r>
            <w:proofErr w:type="gramEnd"/>
          </w:p>
        </w:tc>
        <w:tc>
          <w:tcPr>
            <w:tcW w:w="3420" w:type="dxa"/>
            <w:gridSpan w:val="2"/>
            <w:vAlign w:val="center"/>
          </w:tcPr>
          <w:p w:rsidR="00901D43" w:rsidRDefault="00901D43" w:rsidP="00901D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高等教育出版社</w:t>
            </w:r>
          </w:p>
        </w:tc>
        <w:tc>
          <w:tcPr>
            <w:tcW w:w="900" w:type="dxa"/>
            <w:vAlign w:val="center"/>
          </w:tcPr>
          <w:p w:rsidR="00901D43" w:rsidRDefault="00901D43" w:rsidP="00901D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第三版</w:t>
            </w:r>
          </w:p>
        </w:tc>
        <w:tc>
          <w:tcPr>
            <w:tcW w:w="1080" w:type="dxa"/>
            <w:vAlign w:val="center"/>
          </w:tcPr>
          <w:p w:rsidR="00901D43" w:rsidRDefault="00901D43" w:rsidP="00901D43">
            <w:pPr>
              <w:jc w:val="center"/>
            </w:pPr>
            <w:r>
              <w:rPr>
                <w:rFonts w:hint="eastAsia"/>
              </w:rPr>
              <w:t>201</w:t>
            </w:r>
            <w:r>
              <w:t>9</w:t>
            </w:r>
          </w:p>
        </w:tc>
      </w:tr>
      <w:tr w:rsidR="00942D49" w:rsidTr="00901D43">
        <w:trPr>
          <w:trHeight w:val="345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D06BF4">
            <w:pPr>
              <w:jc w:val="center"/>
            </w:pPr>
            <w:r>
              <w:rPr>
                <w:rFonts w:hint="eastAsia"/>
              </w:rPr>
              <w:t>应用回归分析</w:t>
            </w:r>
          </w:p>
        </w:tc>
        <w:tc>
          <w:tcPr>
            <w:tcW w:w="1440" w:type="dxa"/>
            <w:vAlign w:val="center"/>
          </w:tcPr>
          <w:p w:rsidR="00942D49" w:rsidRDefault="00D06BF4">
            <w:pPr>
              <w:jc w:val="center"/>
            </w:pPr>
            <w:r>
              <w:rPr>
                <w:rFonts w:hint="eastAsia"/>
              </w:rPr>
              <w:t>何晓群</w:t>
            </w:r>
          </w:p>
        </w:tc>
        <w:tc>
          <w:tcPr>
            <w:tcW w:w="3420" w:type="dxa"/>
            <w:gridSpan w:val="2"/>
            <w:vAlign w:val="center"/>
          </w:tcPr>
          <w:p w:rsidR="00942D49" w:rsidRDefault="00D06BF4">
            <w:pPr>
              <w:jc w:val="center"/>
            </w:pPr>
            <w:r>
              <w:rPr>
                <w:rFonts w:hint="eastAsia"/>
              </w:rPr>
              <w:t>电子工业出版社</w:t>
            </w:r>
          </w:p>
        </w:tc>
        <w:tc>
          <w:tcPr>
            <w:tcW w:w="900" w:type="dxa"/>
            <w:vAlign w:val="center"/>
          </w:tcPr>
          <w:p w:rsidR="00942D49" w:rsidRDefault="00D06BF4">
            <w:pPr>
              <w:jc w:val="center"/>
            </w:pPr>
            <w:r>
              <w:rPr>
                <w:rFonts w:hint="eastAsia"/>
              </w:rPr>
              <w:t>第二版</w:t>
            </w:r>
          </w:p>
        </w:tc>
        <w:tc>
          <w:tcPr>
            <w:tcW w:w="1080" w:type="dxa"/>
            <w:vAlign w:val="center"/>
          </w:tcPr>
          <w:p w:rsidR="00942D49" w:rsidRDefault="00D06BF4">
            <w:pPr>
              <w:jc w:val="center"/>
            </w:pPr>
            <w:r>
              <w:rPr>
                <w:rFonts w:hint="eastAsia"/>
              </w:rPr>
              <w:t>2</w:t>
            </w:r>
            <w:r>
              <w:t>017</w:t>
            </w:r>
          </w:p>
        </w:tc>
      </w:tr>
      <w:tr w:rsidR="00942D49" w:rsidTr="00901D43">
        <w:trPr>
          <w:trHeight w:val="345"/>
          <w:jc w:val="center"/>
        </w:trPr>
        <w:tc>
          <w:tcPr>
            <w:tcW w:w="2340" w:type="dxa"/>
            <w:gridSpan w:val="2"/>
            <w:vAlign w:val="center"/>
          </w:tcPr>
          <w:p w:rsidR="00942D49" w:rsidRPr="00D06BF4" w:rsidRDefault="00D06BF4">
            <w:pPr>
              <w:jc w:val="center"/>
            </w:pPr>
            <w:r w:rsidRPr="00D06BF4">
              <w:rPr>
                <w:rFonts w:hint="eastAsia"/>
              </w:rPr>
              <w:t>应用多元统计分析</w:t>
            </w:r>
          </w:p>
        </w:tc>
        <w:tc>
          <w:tcPr>
            <w:tcW w:w="1440" w:type="dxa"/>
            <w:vAlign w:val="center"/>
          </w:tcPr>
          <w:p w:rsidR="00942D49" w:rsidRPr="00D06BF4" w:rsidRDefault="00D06BF4">
            <w:pPr>
              <w:jc w:val="center"/>
            </w:pPr>
            <w:r>
              <w:rPr>
                <w:rFonts w:hint="eastAsia"/>
              </w:rPr>
              <w:t>朱建平</w:t>
            </w:r>
          </w:p>
        </w:tc>
        <w:tc>
          <w:tcPr>
            <w:tcW w:w="3420" w:type="dxa"/>
            <w:gridSpan w:val="2"/>
            <w:vAlign w:val="center"/>
          </w:tcPr>
          <w:p w:rsidR="00942D49" w:rsidRPr="00D06BF4" w:rsidRDefault="00D06BF4">
            <w:pPr>
              <w:jc w:val="center"/>
            </w:pPr>
            <w:r>
              <w:rPr>
                <w:rFonts w:hint="eastAsia"/>
              </w:rPr>
              <w:t>科学出版社</w:t>
            </w:r>
          </w:p>
        </w:tc>
        <w:tc>
          <w:tcPr>
            <w:tcW w:w="900" w:type="dxa"/>
            <w:vAlign w:val="center"/>
          </w:tcPr>
          <w:p w:rsidR="00942D49" w:rsidRPr="00D06BF4" w:rsidRDefault="00D06BF4">
            <w:pPr>
              <w:jc w:val="center"/>
            </w:pPr>
            <w:r w:rsidRPr="00D06BF4">
              <w:rPr>
                <w:rFonts w:hint="eastAsia"/>
              </w:rPr>
              <w:t>第四版</w:t>
            </w:r>
          </w:p>
        </w:tc>
        <w:tc>
          <w:tcPr>
            <w:tcW w:w="1080" w:type="dxa"/>
            <w:vAlign w:val="center"/>
          </w:tcPr>
          <w:p w:rsidR="00942D49" w:rsidRPr="00D06BF4" w:rsidRDefault="00D06BF4">
            <w:pPr>
              <w:jc w:val="center"/>
            </w:pPr>
            <w:r w:rsidRPr="00D06BF4">
              <w:rPr>
                <w:rFonts w:hint="eastAsia"/>
              </w:rPr>
              <w:t>2</w:t>
            </w:r>
            <w:r w:rsidRPr="00D06BF4">
              <w:t>023</w:t>
            </w:r>
          </w:p>
        </w:tc>
      </w:tr>
      <w:tr w:rsidR="00942D49" w:rsidTr="00901D43">
        <w:trPr>
          <w:trHeight w:val="345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</w:pP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42D49" w:rsidTr="00901D43">
        <w:trPr>
          <w:trHeight w:val="90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</w:pP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942D49" w:rsidRDefault="00942D49">
      <w:pPr>
        <w:rPr>
          <w:b/>
        </w:rPr>
      </w:pPr>
    </w:p>
    <w:sectPr w:rsidR="00942D49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AC4" w:rsidRDefault="00F75AC4" w:rsidP="00135A38">
      <w:r>
        <w:separator/>
      </w:r>
    </w:p>
  </w:endnote>
  <w:endnote w:type="continuationSeparator" w:id="0">
    <w:p w:rsidR="00F75AC4" w:rsidRDefault="00F75AC4" w:rsidP="0013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-WinCharSetFFFF-H">
    <w:altName w:val="宋体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AC4" w:rsidRDefault="00F75AC4" w:rsidP="00135A38">
      <w:r>
        <w:separator/>
      </w:r>
    </w:p>
  </w:footnote>
  <w:footnote w:type="continuationSeparator" w:id="0">
    <w:p w:rsidR="00F75AC4" w:rsidRDefault="00F75AC4" w:rsidP="0013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1D4E08"/>
    <w:multiLevelType w:val="singleLevel"/>
    <w:tmpl w:val="A51D4E08"/>
    <w:lvl w:ilvl="0">
      <w:start w:val="2"/>
      <w:numFmt w:val="decimal"/>
      <w:suff w:val="space"/>
      <w:lvlText w:val="%1."/>
      <w:lvlJc w:val="left"/>
    </w:lvl>
  </w:abstractNum>
  <w:abstractNum w:abstractNumId="1">
    <w:nsid w:val="014C6EFA"/>
    <w:multiLevelType w:val="hybridMultilevel"/>
    <w:tmpl w:val="5CB851E8"/>
    <w:lvl w:ilvl="0" w:tplc="0E4CC5D6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8" w:hanging="420"/>
      </w:pPr>
    </w:lvl>
    <w:lvl w:ilvl="2" w:tplc="0409001B" w:tentative="1">
      <w:start w:val="1"/>
      <w:numFmt w:val="lowerRoman"/>
      <w:lvlText w:val="%3."/>
      <w:lvlJc w:val="righ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9" w:tentative="1">
      <w:start w:val="1"/>
      <w:numFmt w:val="lowerLetter"/>
      <w:lvlText w:val="%5)"/>
      <w:lvlJc w:val="left"/>
      <w:pPr>
        <w:ind w:left="2328" w:hanging="420"/>
      </w:pPr>
    </w:lvl>
    <w:lvl w:ilvl="5" w:tplc="0409001B" w:tentative="1">
      <w:start w:val="1"/>
      <w:numFmt w:val="lowerRoman"/>
      <w:lvlText w:val="%6."/>
      <w:lvlJc w:val="righ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9" w:tentative="1">
      <w:start w:val="1"/>
      <w:numFmt w:val="lowerLetter"/>
      <w:lvlText w:val="%8)"/>
      <w:lvlJc w:val="left"/>
      <w:pPr>
        <w:ind w:left="3588" w:hanging="420"/>
      </w:pPr>
    </w:lvl>
    <w:lvl w:ilvl="8" w:tplc="0409001B" w:tentative="1">
      <w:start w:val="1"/>
      <w:numFmt w:val="lowerRoman"/>
      <w:lvlText w:val="%9."/>
      <w:lvlJc w:val="right"/>
      <w:pPr>
        <w:ind w:left="4008" w:hanging="420"/>
      </w:pPr>
    </w:lvl>
  </w:abstractNum>
  <w:abstractNum w:abstractNumId="2">
    <w:nsid w:val="11FA8453"/>
    <w:multiLevelType w:val="singleLevel"/>
    <w:tmpl w:val="11FA8453"/>
    <w:lvl w:ilvl="0">
      <w:start w:val="4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78"/>
    <w:rsid w:val="00013EBC"/>
    <w:rsid w:val="00052F48"/>
    <w:rsid w:val="0006689A"/>
    <w:rsid w:val="00084673"/>
    <w:rsid w:val="000865D9"/>
    <w:rsid w:val="000B4152"/>
    <w:rsid w:val="000D1512"/>
    <w:rsid w:val="00121A28"/>
    <w:rsid w:val="00135A38"/>
    <w:rsid w:val="001360D6"/>
    <w:rsid w:val="00160D18"/>
    <w:rsid w:val="00173DE0"/>
    <w:rsid w:val="00180021"/>
    <w:rsid w:val="00185CF4"/>
    <w:rsid w:val="00186616"/>
    <w:rsid w:val="0018792A"/>
    <w:rsid w:val="0019203D"/>
    <w:rsid w:val="001D4D2C"/>
    <w:rsid w:val="002210EF"/>
    <w:rsid w:val="00243CA6"/>
    <w:rsid w:val="002A763F"/>
    <w:rsid w:val="002A77C5"/>
    <w:rsid w:val="002C45E0"/>
    <w:rsid w:val="002F5DB3"/>
    <w:rsid w:val="003015ED"/>
    <w:rsid w:val="003105C0"/>
    <w:rsid w:val="00335977"/>
    <w:rsid w:val="00355FF7"/>
    <w:rsid w:val="0038327D"/>
    <w:rsid w:val="00392553"/>
    <w:rsid w:val="003A1793"/>
    <w:rsid w:val="003C1875"/>
    <w:rsid w:val="003C1AE3"/>
    <w:rsid w:val="003C7555"/>
    <w:rsid w:val="003D46F5"/>
    <w:rsid w:val="003E1EAA"/>
    <w:rsid w:val="00403422"/>
    <w:rsid w:val="0042270F"/>
    <w:rsid w:val="00427984"/>
    <w:rsid w:val="00445B61"/>
    <w:rsid w:val="00462BF7"/>
    <w:rsid w:val="004A489E"/>
    <w:rsid w:val="004B24B0"/>
    <w:rsid w:val="004B6A4E"/>
    <w:rsid w:val="00510EF0"/>
    <w:rsid w:val="00517144"/>
    <w:rsid w:val="0058303E"/>
    <w:rsid w:val="005928A5"/>
    <w:rsid w:val="00596FBA"/>
    <w:rsid w:val="005C2247"/>
    <w:rsid w:val="00603BA9"/>
    <w:rsid w:val="00626B58"/>
    <w:rsid w:val="00642231"/>
    <w:rsid w:val="00652C1A"/>
    <w:rsid w:val="00655A52"/>
    <w:rsid w:val="00666DB1"/>
    <w:rsid w:val="00672352"/>
    <w:rsid w:val="00684C7A"/>
    <w:rsid w:val="006B23BB"/>
    <w:rsid w:val="00703139"/>
    <w:rsid w:val="0070346B"/>
    <w:rsid w:val="00754836"/>
    <w:rsid w:val="007559C3"/>
    <w:rsid w:val="0077351E"/>
    <w:rsid w:val="00783817"/>
    <w:rsid w:val="007C11ED"/>
    <w:rsid w:val="007E5BE3"/>
    <w:rsid w:val="00813BCD"/>
    <w:rsid w:val="00836B8F"/>
    <w:rsid w:val="0084421B"/>
    <w:rsid w:val="008709C2"/>
    <w:rsid w:val="008E56BC"/>
    <w:rsid w:val="008E65C4"/>
    <w:rsid w:val="00901D43"/>
    <w:rsid w:val="0094099E"/>
    <w:rsid w:val="00941697"/>
    <w:rsid w:val="00942D49"/>
    <w:rsid w:val="009A2454"/>
    <w:rsid w:val="009B2582"/>
    <w:rsid w:val="009D7B78"/>
    <w:rsid w:val="009F6609"/>
    <w:rsid w:val="00A2028B"/>
    <w:rsid w:val="00A24033"/>
    <w:rsid w:val="00A26C5B"/>
    <w:rsid w:val="00A37349"/>
    <w:rsid w:val="00A90EBF"/>
    <w:rsid w:val="00AC111E"/>
    <w:rsid w:val="00B3723C"/>
    <w:rsid w:val="00B4087E"/>
    <w:rsid w:val="00B66561"/>
    <w:rsid w:val="00B87C38"/>
    <w:rsid w:val="00B926D7"/>
    <w:rsid w:val="00BA068A"/>
    <w:rsid w:val="00BA157F"/>
    <w:rsid w:val="00BA3773"/>
    <w:rsid w:val="00BC5CCF"/>
    <w:rsid w:val="00C13911"/>
    <w:rsid w:val="00C72A98"/>
    <w:rsid w:val="00C80A07"/>
    <w:rsid w:val="00C92BD2"/>
    <w:rsid w:val="00CD6013"/>
    <w:rsid w:val="00CF5C8A"/>
    <w:rsid w:val="00CF64E1"/>
    <w:rsid w:val="00D06BF4"/>
    <w:rsid w:val="00D15CA4"/>
    <w:rsid w:val="00D241DF"/>
    <w:rsid w:val="00D444B4"/>
    <w:rsid w:val="00D47C45"/>
    <w:rsid w:val="00D51289"/>
    <w:rsid w:val="00D9687E"/>
    <w:rsid w:val="00DC4B9D"/>
    <w:rsid w:val="00E00074"/>
    <w:rsid w:val="00E017C8"/>
    <w:rsid w:val="00E10948"/>
    <w:rsid w:val="00E2135E"/>
    <w:rsid w:val="00E453A0"/>
    <w:rsid w:val="00E53B10"/>
    <w:rsid w:val="00E76C0E"/>
    <w:rsid w:val="00EC0503"/>
    <w:rsid w:val="00F420AC"/>
    <w:rsid w:val="00F75AC4"/>
    <w:rsid w:val="00F81D16"/>
    <w:rsid w:val="00FA3510"/>
    <w:rsid w:val="00FC0A86"/>
    <w:rsid w:val="00FC3315"/>
    <w:rsid w:val="00FD2528"/>
    <w:rsid w:val="00FD502A"/>
    <w:rsid w:val="00FE4C27"/>
    <w:rsid w:val="02F45E67"/>
    <w:rsid w:val="036D482C"/>
    <w:rsid w:val="03864D68"/>
    <w:rsid w:val="06B40F8F"/>
    <w:rsid w:val="0B591E2E"/>
    <w:rsid w:val="0B904506"/>
    <w:rsid w:val="0F924E67"/>
    <w:rsid w:val="10655CF3"/>
    <w:rsid w:val="19024013"/>
    <w:rsid w:val="1C9B12FC"/>
    <w:rsid w:val="1F730AA4"/>
    <w:rsid w:val="2C55584A"/>
    <w:rsid w:val="2C6B57F0"/>
    <w:rsid w:val="2D901D4F"/>
    <w:rsid w:val="2E6A74B4"/>
    <w:rsid w:val="2EFF3BF7"/>
    <w:rsid w:val="349C315B"/>
    <w:rsid w:val="373B05AC"/>
    <w:rsid w:val="3DAE0540"/>
    <w:rsid w:val="3FC06CA7"/>
    <w:rsid w:val="41321107"/>
    <w:rsid w:val="414E1341"/>
    <w:rsid w:val="42F06ADE"/>
    <w:rsid w:val="431B31A5"/>
    <w:rsid w:val="44D74780"/>
    <w:rsid w:val="4DEA5F62"/>
    <w:rsid w:val="52121BB5"/>
    <w:rsid w:val="54DF2FCC"/>
    <w:rsid w:val="584E3BED"/>
    <w:rsid w:val="5B7C3DA5"/>
    <w:rsid w:val="5E7C7D30"/>
    <w:rsid w:val="5E8764BE"/>
    <w:rsid w:val="618C1A96"/>
    <w:rsid w:val="637F5749"/>
    <w:rsid w:val="652C40D4"/>
    <w:rsid w:val="66782EA9"/>
    <w:rsid w:val="67706CC4"/>
    <w:rsid w:val="6A9E6E7B"/>
    <w:rsid w:val="6C5164C2"/>
    <w:rsid w:val="71BE49AA"/>
    <w:rsid w:val="724C7A91"/>
    <w:rsid w:val="791E09E7"/>
    <w:rsid w:val="7AB0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customStyle="1" w:styleId="ParaChar">
    <w:name w:val="默认段落字体 Para Char"/>
    <w:basedOn w:val="a"/>
    <w:pPr>
      <w:spacing w:beforeLines="50" w:before="50" w:afterLines="50" w:after="50"/>
      <w:jc w:val="left"/>
    </w:pPr>
    <w:rPr>
      <w:sz w:val="30"/>
      <w:szCs w:val="32"/>
    </w:rPr>
  </w:style>
  <w:style w:type="paragraph" w:customStyle="1" w:styleId="Char1">
    <w:name w:val="Char"/>
    <w:basedOn w:val="a"/>
    <w:pPr>
      <w:widowControl/>
      <w:spacing w:after="160" w:line="240" w:lineRule="exact"/>
      <w:jc w:val="left"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customStyle="1" w:styleId="ParaChar">
    <w:name w:val="默认段落字体 Para Char"/>
    <w:basedOn w:val="a"/>
    <w:pPr>
      <w:spacing w:beforeLines="50" w:before="50" w:afterLines="50" w:after="50"/>
      <w:jc w:val="left"/>
    </w:pPr>
    <w:rPr>
      <w:sz w:val="30"/>
      <w:szCs w:val="32"/>
    </w:rPr>
  </w:style>
  <w:style w:type="paragraph" w:customStyle="1" w:styleId="Char1">
    <w:name w:val="Char"/>
    <w:basedOn w:val="a"/>
    <w:pPr>
      <w:widowControl/>
      <w:spacing w:after="160" w:line="240" w:lineRule="exact"/>
      <w:jc w:val="left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105</Words>
  <Characters>599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yjsc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安徽农业大学</dc:title>
  <dc:subject/>
  <dc:creator>lp</dc:creator>
  <cp:keywords/>
  <cp:lastModifiedBy>系统管理员</cp:lastModifiedBy>
  <cp:revision>7</cp:revision>
  <cp:lastPrinted>2015-04-29T02:24:00Z</cp:lastPrinted>
  <dcterms:created xsi:type="dcterms:W3CDTF">2024-08-26T11:40:00Z</dcterms:created>
  <dcterms:modified xsi:type="dcterms:W3CDTF">2024-10-12T00:43:00Z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  <property fmtid="{D5CDD505-2E9C-101B-9397-08002B2CF9AE}" pid="3" name="MTWinEqns">
    <vt:bool>true</vt:bool>
  </property>
</Properties>
</file>